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hr9hy5nh7a0f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Autism Explorers – Safeguarding and Child Protection Policy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5786967</wp:posOffset>
            </wp:positionH>
            <wp:positionV relativeFrom="paragraph">
              <wp:posOffset>184856</wp:posOffset>
            </wp:positionV>
            <wp:extent cx="650544" cy="674864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44" cy="6748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Location: Carrow House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Age Group: 3–12 Years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Last Reviewed: 02/03/2025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Next Review Due: 02/05/2025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hs0gbj31txf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uyh1ro3d06e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Policy Statement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Autism Explorers is committed to providing a safe, secure, and nurturing environment for all children attending our sessions.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recognise our duty of care to protect children from harm and actively promote their welfare and wellbeing.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fully committed to safeguarding practices that reflect statutory responsibilities, government guidance, and best practice for working with children, particularly those with autism and additional needs.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si9nnrcdcay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2.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np7xa5pjo6f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Designated Safeguarding Lead (DSL)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Name: Lilli Forster 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Deputy DSL: Emma Forster 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DSL has overall responsibility for safeguarding at Autism Explorers, including responding to concerns, maintaining records, and ensuring safeguarding practices are followed.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zapyd5b0wsh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3. 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k7fbx2sr0ju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Key Principles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welfare of the child is paramount.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 children, regardless of age, disability, gender, racial heritage, religious belief, sexual orientation, or identity, have the right to equal protection from harm.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Safeguarding is everyone’s responsibility.</w:t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21u1iedvcnz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4. 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5xsogsrog3t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Staff and Volunteers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staff and volunteers are subject to safer recruitment practices, including enhanced DBS checks.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 staff and volunteers receive regular safeguarding training appropriate to their role, including training on autism-specific safeguarding considerations.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minimum of two adults will be present at all times during sessions.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Staff will always act professionally and maintain appropriate boundaries.</w:t>
        <w:br w:type="textWrapping"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2maje3spv2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5. 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rkvbmh7nmx1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Recognising Abuse and Responding to Concerns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Staff and volunteers are trained to recognise the signs of abuse, which may include: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Physical abuse (unexplained injuries)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Emotional abuse (withdrawn behaviour, sudden changes)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Sexual abuse (age-inappropriate knowledge or behaviour)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Neglect (hygiene concerns, lack of medical attention)</w:t>
        <w:br w:type="textWrapping"/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a concern arises: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Staff must immediately report to the Designated Safeguarding Lead.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DSL will assess the concern and decide on next steps, including contacting social care or the police if needed.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Concerns are recorded factually, dated, and stored securely.</w:t>
        <w:br w:type="textWrapping"/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Important: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Staff must never promise confidentiality to a child if a safeguarding concern is raised.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8elz55oqss9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6. 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bt7x5wxw5ht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Health and Safety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Risk assessments are carried out for all activities and premises.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Emergency procedures (e.g., fire evacuation) are practiced regularly.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First aid kits are available on site at all times, and staff are trained in paediatric first aid.</w:t>
        <w:br w:type="textWrapping"/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ht7iwkfkv47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7. </w:t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d5l03klmr1r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Safer Working Practices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Staff will avoid being alone with a child whenever possible.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Activities will be conducted in spaces that are open and visible to others.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Physical contact will only be appropriate, respectful, and in response to the child’s needs (e.g., comforting a distressed child).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of mobile phones and personal devices is restricted during sessions.</w:t>
        <w:br w:type="textWrapping"/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43x0bh9z60m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8. 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vaaz28r6a16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Partnership with Parents and Carers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We aim to build trusting relationships with parents and carers, working collaboratively to support children’s wellbeing.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Parents/carers are informed of safeguarding responsibilities upon registration.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appropriate, parents/carers will be involved if a safeguarding concern arises unless doing so would place the child at greater risk.</w:t>
        <w:br w:type="textWrapping"/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kpq1ww84adh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9. 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spacing w:after="80" w:lineRule="auto"/>
        <w:rPr/>
      </w:pPr>
      <w:bookmarkStart w:colFirst="0" w:colLast="0" w:name="_yiy2mufhfzw8" w:id="18"/>
      <w:bookmarkEnd w:id="18"/>
      <w:r w:rsidDel="00000000" w:rsidR="00000000" w:rsidRPr="00000000">
        <w:rPr>
          <w:b w:val="1"/>
          <w:sz w:val="34"/>
          <w:szCs w:val="34"/>
          <w:rtl w:val="0"/>
        </w:rPr>
        <w:t xml:space="preserve">Online Safety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Parental consent will be obtained before any photographs/videos are taken.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Personal information about children will never be shared publicly.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Online sessions (if any) will follow safe practice guidelines.</w:t>
        <w:br w:type="textWrapping"/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vzy4bbg825l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10. 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gu4oia1l9kt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Allegations Against Staff or Volunteers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an allegation is made against a member of staff or a volunteer: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It must be reported immediately to the DSL.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Local Authority Designated Officer (LADO) will be contacted for advice and further action.</w:t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individual may be suspended pending the outcome of an investigation.</w:t>
        <w:br w:type="textWrapping"/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rewwjv8wnjv" w:id="21"/>
      <w:bookmarkEnd w:id="21"/>
      <w:r w:rsidDel="00000000" w:rsidR="00000000" w:rsidRPr="00000000">
        <w:rPr>
          <w:b w:val="1"/>
          <w:sz w:val="34"/>
          <w:szCs w:val="34"/>
          <w:rtl w:val="0"/>
        </w:rPr>
        <w:t xml:space="preserve">11. </w:t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g7d5wdnjg4h" w:id="22"/>
      <w:bookmarkEnd w:id="22"/>
      <w:r w:rsidDel="00000000" w:rsidR="00000000" w:rsidRPr="00000000">
        <w:rPr>
          <w:b w:val="1"/>
          <w:sz w:val="34"/>
          <w:szCs w:val="34"/>
          <w:rtl w:val="0"/>
        </w:rPr>
        <w:t xml:space="preserve">Whistleblowing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Staff and volunteers are encouraged to report concerns about poor or unsafe practices to the Designated Safeguarding Lead or directly to external safeguarding bodies if necessary.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dta8q442a4xt" w:id="23"/>
      <w:bookmarkEnd w:id="23"/>
      <w:r w:rsidDel="00000000" w:rsidR="00000000" w:rsidRPr="00000000">
        <w:rPr>
          <w:b w:val="1"/>
          <w:sz w:val="46"/>
          <w:szCs w:val="46"/>
          <w:rtl w:val="0"/>
        </w:rPr>
        <w:t xml:space="preserve">Contacts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Local Authority Designated Officer (LADO): 01603223473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Children’s Services CADS (Norfolk): 03448008020</w:t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Police (non-emergency): 101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Emergency Services: 999</w:t>
        <w:br w:type="textWrapping"/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policy will be reviewed annually or in response to significant changes in legislation, guidance, or incidents.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